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C0" w:rsidRPr="00AD0DB3" w:rsidRDefault="00FF6FC0" w:rsidP="00971625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D0D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Zagadnienia do egzaminu dyplomowego na kierunku</w:t>
      </w:r>
    </w:p>
    <w:p w:rsidR="00FF6FC0" w:rsidRPr="00AD0DB3" w:rsidRDefault="00FF6FC0" w:rsidP="00971625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Zarządzanie studia II stopnia</w:t>
      </w:r>
    </w:p>
    <w:p w:rsidR="00B943B7" w:rsidRDefault="00FF6FC0" w:rsidP="00971625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D0D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obowiązujące od roku akademickiego 2020-2021</w:t>
      </w:r>
    </w:p>
    <w:p w:rsidR="00167534" w:rsidRDefault="00167534" w:rsidP="00971625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67534" w:rsidRDefault="00167534" w:rsidP="009716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Zagadnienia kierunkowe</w:t>
      </w:r>
    </w:p>
    <w:p w:rsidR="00F7554A" w:rsidRPr="00F7554A" w:rsidRDefault="00F7554A" w:rsidP="0097162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7554A">
        <w:rPr>
          <w:rFonts w:ascii="Times New Roman" w:hAnsi="Times New Roman"/>
          <w:sz w:val="24"/>
          <w:szCs w:val="24"/>
        </w:rPr>
        <w:t xml:space="preserve">Koncepcja zarządzania procesami </w:t>
      </w:r>
      <w:r w:rsidR="00167534">
        <w:rPr>
          <w:rFonts w:ascii="Times New Roman" w:hAnsi="Times New Roman"/>
          <w:sz w:val="24"/>
          <w:szCs w:val="24"/>
        </w:rPr>
        <w:t>–</w:t>
      </w:r>
      <w:r w:rsidRPr="00F7554A">
        <w:rPr>
          <w:rFonts w:ascii="Times New Roman" w:hAnsi="Times New Roman"/>
          <w:sz w:val="24"/>
          <w:szCs w:val="24"/>
        </w:rPr>
        <w:t xml:space="preserve"> charakterystyka i podstawowe funkcje.</w:t>
      </w:r>
    </w:p>
    <w:p w:rsidR="00F7554A" w:rsidRPr="004159ED" w:rsidRDefault="004159ED" w:rsidP="0097162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4159ED">
        <w:rPr>
          <w:rFonts w:ascii="Times New Roman" w:hAnsi="Times New Roman"/>
          <w:sz w:val="24"/>
          <w:szCs w:val="24"/>
        </w:rPr>
        <w:t>L</w:t>
      </w:r>
      <w:r w:rsidR="00F7554A" w:rsidRPr="004159ED">
        <w:rPr>
          <w:rFonts w:ascii="Times New Roman" w:hAnsi="Times New Roman"/>
          <w:sz w:val="24"/>
          <w:szCs w:val="24"/>
        </w:rPr>
        <w:t>ogistyk</w:t>
      </w:r>
      <w:r w:rsidRPr="004159ED">
        <w:rPr>
          <w:rFonts w:ascii="Times New Roman" w:hAnsi="Times New Roman"/>
          <w:sz w:val="24"/>
          <w:szCs w:val="24"/>
        </w:rPr>
        <w:t xml:space="preserve">a </w:t>
      </w:r>
      <w:r w:rsidR="00167534">
        <w:rPr>
          <w:rFonts w:ascii="Times New Roman" w:hAnsi="Times New Roman"/>
          <w:sz w:val="24"/>
          <w:szCs w:val="24"/>
        </w:rPr>
        <w:t>–</w:t>
      </w:r>
      <w:r w:rsidRPr="004159ED">
        <w:rPr>
          <w:rFonts w:ascii="Times New Roman" w:hAnsi="Times New Roman"/>
          <w:sz w:val="24"/>
          <w:szCs w:val="24"/>
        </w:rPr>
        <w:t xml:space="preserve"> pojęcie</w:t>
      </w:r>
      <w:r w:rsidR="00F7554A" w:rsidRPr="004159ED">
        <w:rPr>
          <w:rFonts w:ascii="Times New Roman" w:hAnsi="Times New Roman"/>
          <w:sz w:val="24"/>
          <w:szCs w:val="24"/>
        </w:rPr>
        <w:t xml:space="preserve"> i </w:t>
      </w:r>
      <w:r w:rsidRPr="004159ED">
        <w:rPr>
          <w:rFonts w:ascii="Times New Roman" w:hAnsi="Times New Roman"/>
          <w:sz w:val="24"/>
          <w:szCs w:val="24"/>
        </w:rPr>
        <w:t>zadania</w:t>
      </w:r>
      <w:r w:rsidR="00F7554A" w:rsidRPr="004159ED">
        <w:rPr>
          <w:rFonts w:ascii="Times New Roman" w:hAnsi="Times New Roman"/>
          <w:sz w:val="24"/>
          <w:szCs w:val="24"/>
        </w:rPr>
        <w:t>.</w:t>
      </w:r>
    </w:p>
    <w:p w:rsidR="00F7554A" w:rsidRPr="00F7554A" w:rsidRDefault="00F7554A" w:rsidP="0097162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7554A">
        <w:rPr>
          <w:rFonts w:ascii="Times New Roman" w:hAnsi="Times New Roman"/>
          <w:sz w:val="24"/>
          <w:szCs w:val="24"/>
        </w:rPr>
        <w:t>Logistyczna koncepcja obsługi klienta.</w:t>
      </w:r>
    </w:p>
    <w:p w:rsidR="00F7554A" w:rsidRPr="00A94BEC" w:rsidRDefault="00F7554A" w:rsidP="0097162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94BEC">
        <w:rPr>
          <w:rFonts w:ascii="Times New Roman" w:hAnsi="Times New Roman"/>
          <w:sz w:val="24"/>
          <w:szCs w:val="24"/>
        </w:rPr>
        <w:t>Gałęzie transportu i determinanty ich wyboru.</w:t>
      </w:r>
    </w:p>
    <w:p w:rsidR="00F7554A" w:rsidRPr="00A94BEC" w:rsidRDefault="00F7554A" w:rsidP="0097162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94BEC">
        <w:rPr>
          <w:rFonts w:ascii="Times New Roman" w:hAnsi="Times New Roman"/>
          <w:sz w:val="24"/>
          <w:szCs w:val="24"/>
        </w:rPr>
        <w:t xml:space="preserve">Outsourcing </w:t>
      </w:r>
      <w:r w:rsidR="00167534">
        <w:rPr>
          <w:rFonts w:ascii="Times New Roman" w:hAnsi="Times New Roman"/>
          <w:sz w:val="24"/>
          <w:szCs w:val="24"/>
        </w:rPr>
        <w:t>–</w:t>
      </w:r>
      <w:r w:rsidRPr="00A94BEC">
        <w:rPr>
          <w:rFonts w:ascii="Times New Roman" w:hAnsi="Times New Roman"/>
          <w:sz w:val="24"/>
          <w:szCs w:val="24"/>
        </w:rPr>
        <w:t xml:space="preserve"> charakterystyka.</w:t>
      </w:r>
    </w:p>
    <w:p w:rsidR="00F7554A" w:rsidRPr="00A94BEC" w:rsidRDefault="00F7554A" w:rsidP="0097162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94BEC">
        <w:rPr>
          <w:rFonts w:ascii="Times New Roman" w:hAnsi="Times New Roman"/>
          <w:sz w:val="24"/>
          <w:szCs w:val="24"/>
        </w:rPr>
        <w:t>Aspekty buforowe i przechowalnicze magazynowania.</w:t>
      </w:r>
    </w:p>
    <w:p w:rsidR="00F7554A" w:rsidRPr="00F7554A" w:rsidRDefault="00F7554A" w:rsidP="0097162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7554A">
        <w:rPr>
          <w:rFonts w:ascii="Times New Roman" w:hAnsi="Times New Roman"/>
          <w:sz w:val="24"/>
          <w:szCs w:val="24"/>
        </w:rPr>
        <w:t>Cele stosowania koncepcji Just in Time.</w:t>
      </w:r>
    </w:p>
    <w:p w:rsidR="00CB30EE" w:rsidRDefault="00CB30EE" w:rsidP="0097162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Cele, funkcje i zakres promocji.</w:t>
      </w:r>
    </w:p>
    <w:p w:rsidR="00CB30EE" w:rsidRPr="00B943B7" w:rsidRDefault="00CB30EE" w:rsidP="0097162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Instrumenty Public Relations.</w:t>
      </w:r>
    </w:p>
    <w:p w:rsidR="00CB30EE" w:rsidRPr="00A94BEC" w:rsidRDefault="00CB30EE" w:rsidP="0097162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4BEC">
        <w:rPr>
          <w:rFonts w:ascii="Times New Roman" w:hAnsi="Times New Roman"/>
          <w:sz w:val="24"/>
          <w:szCs w:val="24"/>
        </w:rPr>
        <w:t>Media Relations.</w:t>
      </w:r>
    </w:p>
    <w:p w:rsidR="00CB30EE" w:rsidRPr="004159ED" w:rsidRDefault="004159ED" w:rsidP="0097162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59ED">
        <w:rPr>
          <w:rFonts w:ascii="Times New Roman" w:hAnsi="Times New Roman"/>
          <w:sz w:val="24"/>
          <w:szCs w:val="24"/>
        </w:rPr>
        <w:t>Sposoby w</w:t>
      </w:r>
      <w:r w:rsidR="00CB30EE" w:rsidRPr="004159ED">
        <w:rPr>
          <w:rFonts w:ascii="Times New Roman" w:hAnsi="Times New Roman"/>
          <w:sz w:val="24"/>
          <w:szCs w:val="24"/>
        </w:rPr>
        <w:t>drażani</w:t>
      </w:r>
      <w:r w:rsidRPr="004159ED">
        <w:rPr>
          <w:rFonts w:ascii="Times New Roman" w:hAnsi="Times New Roman"/>
          <w:sz w:val="24"/>
          <w:szCs w:val="24"/>
        </w:rPr>
        <w:t>a</w:t>
      </w:r>
      <w:r w:rsidR="00CB30EE" w:rsidRPr="004159ED">
        <w:rPr>
          <w:rFonts w:ascii="Times New Roman" w:hAnsi="Times New Roman"/>
          <w:sz w:val="24"/>
          <w:szCs w:val="24"/>
        </w:rPr>
        <w:t xml:space="preserve"> i doskonaleni</w:t>
      </w:r>
      <w:r w:rsidRPr="004159ED">
        <w:rPr>
          <w:rFonts w:ascii="Times New Roman" w:hAnsi="Times New Roman"/>
          <w:sz w:val="24"/>
          <w:szCs w:val="24"/>
        </w:rPr>
        <w:t>a</w:t>
      </w:r>
      <w:r w:rsidR="00CB30EE" w:rsidRPr="004159ED">
        <w:rPr>
          <w:rFonts w:ascii="Times New Roman" w:hAnsi="Times New Roman"/>
          <w:sz w:val="24"/>
          <w:szCs w:val="24"/>
        </w:rPr>
        <w:t xml:space="preserve"> systemów zarządzania.</w:t>
      </w:r>
    </w:p>
    <w:p w:rsidR="00CB30EE" w:rsidRPr="00A94BEC" w:rsidRDefault="00CB30EE" w:rsidP="0097162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4BEC">
        <w:rPr>
          <w:rFonts w:ascii="Times New Roman" w:hAnsi="Times New Roman"/>
          <w:sz w:val="24"/>
          <w:szCs w:val="24"/>
        </w:rPr>
        <w:t>Zarządzanie produktem w cyklu życia produktu.</w:t>
      </w:r>
    </w:p>
    <w:p w:rsidR="00CB30EE" w:rsidRPr="004159ED" w:rsidRDefault="004159ED" w:rsidP="0097162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59ED">
        <w:rPr>
          <w:rFonts w:ascii="Times New Roman" w:hAnsi="Times New Roman"/>
          <w:sz w:val="24"/>
          <w:szCs w:val="24"/>
        </w:rPr>
        <w:t>Doskonalenie</w:t>
      </w:r>
      <w:r w:rsidR="00CB30EE" w:rsidRPr="004159ED">
        <w:rPr>
          <w:rFonts w:ascii="Times New Roman" w:hAnsi="Times New Roman"/>
          <w:sz w:val="24"/>
          <w:szCs w:val="24"/>
        </w:rPr>
        <w:t xml:space="preserve"> </w:t>
      </w:r>
      <w:r w:rsidR="00794135">
        <w:rPr>
          <w:rFonts w:ascii="Times New Roman" w:hAnsi="Times New Roman"/>
          <w:sz w:val="24"/>
          <w:szCs w:val="24"/>
        </w:rPr>
        <w:t>struktur</w:t>
      </w:r>
      <w:r w:rsidR="003730E7">
        <w:rPr>
          <w:rFonts w:ascii="Times New Roman" w:hAnsi="Times New Roman"/>
          <w:sz w:val="24"/>
          <w:szCs w:val="24"/>
        </w:rPr>
        <w:t xml:space="preserve"> w</w:t>
      </w:r>
      <w:r w:rsidR="00CB30EE" w:rsidRPr="004159ED">
        <w:rPr>
          <w:rFonts w:ascii="Times New Roman" w:hAnsi="Times New Roman"/>
          <w:sz w:val="24"/>
          <w:szCs w:val="24"/>
        </w:rPr>
        <w:t xml:space="preserve"> przedsiębiorstw</w:t>
      </w:r>
      <w:r w:rsidR="003730E7">
        <w:rPr>
          <w:rFonts w:ascii="Times New Roman" w:hAnsi="Times New Roman"/>
          <w:sz w:val="24"/>
          <w:szCs w:val="24"/>
        </w:rPr>
        <w:t>ie</w:t>
      </w:r>
      <w:r w:rsidRPr="004159ED">
        <w:rPr>
          <w:rFonts w:ascii="Times New Roman" w:hAnsi="Times New Roman"/>
          <w:sz w:val="24"/>
          <w:szCs w:val="24"/>
        </w:rPr>
        <w:t>.</w:t>
      </w:r>
    </w:p>
    <w:p w:rsidR="00CB30EE" w:rsidRPr="00A94BEC" w:rsidRDefault="00CB30EE" w:rsidP="0097162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4BEC">
        <w:rPr>
          <w:rFonts w:ascii="Times New Roman" w:hAnsi="Times New Roman"/>
          <w:sz w:val="24"/>
          <w:szCs w:val="24"/>
        </w:rPr>
        <w:t>Rynek usług bankowych.</w:t>
      </w:r>
    </w:p>
    <w:p w:rsidR="00CB30EE" w:rsidRPr="004159ED" w:rsidRDefault="004159ED" w:rsidP="0097162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B30EE" w:rsidRPr="004159ED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>o</w:t>
      </w:r>
      <w:r w:rsidR="00CB30EE" w:rsidRPr="004159ED">
        <w:rPr>
          <w:rFonts w:ascii="Times New Roman" w:hAnsi="Times New Roman"/>
          <w:sz w:val="24"/>
          <w:szCs w:val="24"/>
        </w:rPr>
        <w:t xml:space="preserve"> gospodarcze</w:t>
      </w:r>
      <w:r>
        <w:rPr>
          <w:rFonts w:ascii="Times New Roman" w:hAnsi="Times New Roman"/>
          <w:sz w:val="24"/>
          <w:szCs w:val="24"/>
        </w:rPr>
        <w:t xml:space="preserve"> </w:t>
      </w:r>
      <w:r w:rsidR="0079413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94135">
        <w:rPr>
          <w:rFonts w:ascii="Times New Roman" w:hAnsi="Times New Roman"/>
          <w:sz w:val="24"/>
          <w:szCs w:val="24"/>
        </w:rPr>
        <w:t>podstawowe pojęcia i reguły</w:t>
      </w:r>
      <w:r w:rsidR="00CB30EE" w:rsidRPr="004159ED">
        <w:rPr>
          <w:rFonts w:ascii="Times New Roman" w:hAnsi="Times New Roman"/>
          <w:sz w:val="24"/>
          <w:szCs w:val="24"/>
        </w:rPr>
        <w:t>.</w:t>
      </w:r>
    </w:p>
    <w:p w:rsidR="00CB30EE" w:rsidRPr="00A94BEC" w:rsidRDefault="00EA6CFF" w:rsidP="0097162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4BEC">
        <w:rPr>
          <w:rFonts w:ascii="Times New Roman" w:hAnsi="Times New Roman"/>
          <w:sz w:val="24"/>
          <w:szCs w:val="24"/>
        </w:rPr>
        <w:t>Rodzaje innowacji w przedsiębiorstwie</w:t>
      </w:r>
      <w:r w:rsidR="00CB30EE" w:rsidRPr="00A94BEC">
        <w:rPr>
          <w:rFonts w:ascii="Times New Roman" w:hAnsi="Times New Roman"/>
          <w:sz w:val="24"/>
          <w:szCs w:val="24"/>
        </w:rPr>
        <w:t>.</w:t>
      </w:r>
    </w:p>
    <w:p w:rsidR="00CB30EE" w:rsidRPr="00794135" w:rsidRDefault="00CB30EE" w:rsidP="0097162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35">
        <w:rPr>
          <w:rFonts w:ascii="Times New Roman" w:hAnsi="Times New Roman"/>
          <w:sz w:val="24"/>
          <w:szCs w:val="24"/>
        </w:rPr>
        <w:t>Zintegrowane systemy zarządzania</w:t>
      </w:r>
      <w:r w:rsidR="00794135" w:rsidRPr="00794135">
        <w:rPr>
          <w:rFonts w:ascii="Times New Roman" w:hAnsi="Times New Roman"/>
          <w:sz w:val="24"/>
          <w:szCs w:val="24"/>
        </w:rPr>
        <w:t xml:space="preserve"> – definicje, rodzaje, zalety i wady.</w:t>
      </w:r>
    </w:p>
    <w:p w:rsidR="00CB30EE" w:rsidRPr="00A94BEC" w:rsidRDefault="00CB30EE" w:rsidP="0097162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4BEC">
        <w:rPr>
          <w:rFonts w:ascii="Times New Roman" w:hAnsi="Times New Roman"/>
          <w:sz w:val="24"/>
          <w:szCs w:val="24"/>
        </w:rPr>
        <w:t>Koncepcja ciągłego rozwoju i wzrostu przedsiębiorstwa.</w:t>
      </w:r>
    </w:p>
    <w:p w:rsidR="00CB30EE" w:rsidRPr="00A94BEC" w:rsidRDefault="00CB30EE" w:rsidP="0097162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4BEC">
        <w:rPr>
          <w:rFonts w:ascii="Times New Roman" w:hAnsi="Times New Roman"/>
          <w:sz w:val="24"/>
          <w:szCs w:val="24"/>
        </w:rPr>
        <w:t>Metody badania satysfakcji klienta.</w:t>
      </w:r>
    </w:p>
    <w:p w:rsidR="00794135" w:rsidRPr="00794135" w:rsidRDefault="00794135" w:rsidP="0097162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35">
        <w:rPr>
          <w:rFonts w:ascii="Times New Roman" w:hAnsi="Times New Roman"/>
          <w:sz w:val="24"/>
          <w:szCs w:val="24"/>
        </w:rPr>
        <w:t>Charakterystyka i metody z</w:t>
      </w:r>
      <w:r w:rsidR="00CB30EE" w:rsidRPr="00794135">
        <w:rPr>
          <w:rFonts w:ascii="Times New Roman" w:hAnsi="Times New Roman"/>
          <w:sz w:val="24"/>
          <w:szCs w:val="24"/>
        </w:rPr>
        <w:t>arządzani</w:t>
      </w:r>
      <w:r w:rsidR="007C3726">
        <w:rPr>
          <w:rFonts w:ascii="Times New Roman" w:hAnsi="Times New Roman"/>
          <w:sz w:val="24"/>
          <w:szCs w:val="24"/>
        </w:rPr>
        <w:t>a</w:t>
      </w:r>
      <w:r w:rsidR="00CB30EE" w:rsidRPr="00794135">
        <w:rPr>
          <w:rFonts w:ascii="Times New Roman" w:hAnsi="Times New Roman"/>
          <w:sz w:val="24"/>
          <w:szCs w:val="24"/>
        </w:rPr>
        <w:t xml:space="preserve"> jakością w usługach</w:t>
      </w:r>
      <w:r w:rsidRPr="00794135">
        <w:rPr>
          <w:rFonts w:ascii="Times New Roman" w:hAnsi="Times New Roman"/>
          <w:sz w:val="24"/>
          <w:szCs w:val="24"/>
        </w:rPr>
        <w:t>.</w:t>
      </w:r>
    </w:p>
    <w:p w:rsidR="00CB30EE" w:rsidRPr="00794135" w:rsidRDefault="00794135" w:rsidP="0097162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B30EE" w:rsidRPr="00794135">
        <w:rPr>
          <w:rFonts w:ascii="Times New Roman" w:hAnsi="Times New Roman"/>
          <w:sz w:val="24"/>
          <w:szCs w:val="24"/>
        </w:rPr>
        <w:t>iędzynarodowe rynki finansowe.</w:t>
      </w:r>
    </w:p>
    <w:p w:rsidR="00CB30EE" w:rsidRPr="00794135" w:rsidRDefault="00CB30EE" w:rsidP="0097162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pacing w:val="-6"/>
          <w:sz w:val="24"/>
          <w:szCs w:val="24"/>
        </w:rPr>
      </w:pPr>
      <w:r w:rsidRPr="00794135">
        <w:rPr>
          <w:rFonts w:ascii="Times New Roman" w:hAnsi="Times New Roman"/>
          <w:spacing w:val="-12"/>
          <w:sz w:val="24"/>
          <w:szCs w:val="24"/>
        </w:rPr>
        <w:t>Technologie informatyczne w zarządzaniu</w:t>
      </w:r>
      <w:r w:rsidR="00794135" w:rsidRPr="00794135">
        <w:rPr>
          <w:rFonts w:ascii="Times New Roman" w:hAnsi="Times New Roman"/>
          <w:spacing w:val="-12"/>
          <w:sz w:val="24"/>
          <w:szCs w:val="24"/>
        </w:rPr>
        <w:t xml:space="preserve"> – cele, zalety i wady.</w:t>
      </w:r>
    </w:p>
    <w:p w:rsidR="009D7A6B" w:rsidRPr="00A94BEC" w:rsidRDefault="00CB30EE" w:rsidP="0097162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pacing w:val="-6"/>
          <w:sz w:val="24"/>
          <w:szCs w:val="24"/>
        </w:rPr>
      </w:pPr>
      <w:r w:rsidRPr="00A94BEC">
        <w:rPr>
          <w:rFonts w:ascii="Times New Roman" w:hAnsi="Times New Roman"/>
          <w:spacing w:val="-12"/>
          <w:sz w:val="24"/>
          <w:szCs w:val="24"/>
        </w:rPr>
        <w:t>Zarządzanie karierą zawodową.</w:t>
      </w:r>
    </w:p>
    <w:p w:rsidR="009D7A6B" w:rsidRPr="00440308" w:rsidRDefault="009D7A6B" w:rsidP="00971625">
      <w:pPr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/>
          <w:color w:val="212121"/>
          <w:sz w:val="24"/>
          <w:szCs w:val="24"/>
          <w:lang w:eastAsia="pl-PL"/>
        </w:rPr>
      </w:pPr>
      <w:r w:rsidRPr="00440308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Definicja i funkcje marki.</w:t>
      </w:r>
    </w:p>
    <w:p w:rsidR="009D7A6B" w:rsidRPr="00440308" w:rsidRDefault="009D7A6B" w:rsidP="00971625">
      <w:pPr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/>
          <w:color w:val="212121"/>
          <w:sz w:val="24"/>
          <w:szCs w:val="24"/>
          <w:lang w:eastAsia="pl-PL"/>
        </w:rPr>
      </w:pPr>
      <w:r w:rsidRPr="00440308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Pojęcie i rodzaje lojalności wobec marki.</w:t>
      </w:r>
    </w:p>
    <w:p w:rsidR="009D7A6B" w:rsidRPr="00440308" w:rsidRDefault="009D7A6B" w:rsidP="00971625">
      <w:pPr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/>
          <w:color w:val="212121"/>
          <w:sz w:val="24"/>
          <w:szCs w:val="24"/>
          <w:lang w:eastAsia="pl-PL"/>
        </w:rPr>
      </w:pPr>
      <w:r w:rsidRPr="00440308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Pojęcie, rodzaje i przyczyny </w:t>
      </w:r>
      <w:proofErr w:type="spellStart"/>
      <w:r w:rsidRPr="00440308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mobbingu</w:t>
      </w:r>
      <w:proofErr w:type="spellEnd"/>
      <w:r w:rsidRPr="00440308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.</w:t>
      </w:r>
    </w:p>
    <w:p w:rsidR="009D7A6B" w:rsidRDefault="009D7A6B" w:rsidP="00971625">
      <w:pPr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/>
          <w:color w:val="212121"/>
          <w:sz w:val="24"/>
          <w:szCs w:val="24"/>
          <w:lang w:eastAsia="pl-PL"/>
        </w:rPr>
      </w:pPr>
      <w:r w:rsidRPr="00440308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Pojęcie i warunki skutecznej komunikacji. Bariery w komunikacji.</w:t>
      </w:r>
    </w:p>
    <w:p w:rsidR="009D7A6B" w:rsidRPr="00440308" w:rsidRDefault="009D7A6B" w:rsidP="0097162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440308">
        <w:rPr>
          <w:rFonts w:ascii="Times New Roman" w:hAnsi="Times New Roman"/>
          <w:sz w:val="24"/>
          <w:szCs w:val="24"/>
        </w:rPr>
        <w:t>Zarządzanie strategiczne – pojęcie, szkoły, proces formułowania strategii i sposoby jej wdrażania w przedsiębiorstwie</w:t>
      </w:r>
      <w:r>
        <w:rPr>
          <w:rFonts w:ascii="Times New Roman" w:hAnsi="Times New Roman"/>
          <w:sz w:val="24"/>
          <w:szCs w:val="24"/>
        </w:rPr>
        <w:t>.</w:t>
      </w:r>
    </w:p>
    <w:p w:rsidR="009D7A6B" w:rsidRPr="00440308" w:rsidRDefault="009D7A6B" w:rsidP="0097162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440308">
        <w:rPr>
          <w:rFonts w:ascii="Times New Roman" w:hAnsi="Times New Roman"/>
          <w:sz w:val="24"/>
          <w:szCs w:val="24"/>
        </w:rPr>
        <w:lastRenderedPageBreak/>
        <w:t>Istota i typy (rodzaje) przedsiębiorczości</w:t>
      </w:r>
      <w:r>
        <w:rPr>
          <w:rFonts w:ascii="Times New Roman" w:hAnsi="Times New Roman"/>
          <w:sz w:val="24"/>
          <w:szCs w:val="24"/>
        </w:rPr>
        <w:t>.</w:t>
      </w:r>
    </w:p>
    <w:p w:rsidR="009D7A6B" w:rsidRDefault="009D7A6B" w:rsidP="0097162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440308">
        <w:rPr>
          <w:rFonts w:ascii="Times New Roman" w:hAnsi="Times New Roman"/>
          <w:sz w:val="24"/>
          <w:szCs w:val="24"/>
        </w:rPr>
        <w:t>Przedsiębiorca i działanie przedsiębiorcze – definicje, zestaw cech człowieka przedsiębiorczego</w:t>
      </w:r>
      <w:r>
        <w:rPr>
          <w:rFonts w:ascii="Times New Roman" w:hAnsi="Times New Roman"/>
          <w:sz w:val="24"/>
          <w:szCs w:val="24"/>
        </w:rPr>
        <w:t>.</w:t>
      </w:r>
    </w:p>
    <w:p w:rsidR="003A13E1" w:rsidRPr="003A13E1" w:rsidRDefault="003A13E1" w:rsidP="0097162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A13E1">
        <w:rPr>
          <w:rFonts w:ascii="Times New Roman" w:hAnsi="Times New Roman"/>
          <w:sz w:val="24"/>
          <w:szCs w:val="24"/>
        </w:rPr>
        <w:t>Cnota roztropności w etyce biznesu.</w:t>
      </w:r>
    </w:p>
    <w:p w:rsidR="003A13E1" w:rsidRPr="003A13E1" w:rsidRDefault="003A13E1" w:rsidP="0097162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A13E1">
        <w:rPr>
          <w:rFonts w:ascii="Times New Roman" w:hAnsi="Times New Roman"/>
          <w:sz w:val="24"/>
          <w:szCs w:val="24"/>
        </w:rPr>
        <w:t>Etyka menedżera i negocjatora.</w:t>
      </w:r>
    </w:p>
    <w:p w:rsidR="00B943B7" w:rsidRDefault="003A13E1" w:rsidP="0097162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3A13E1">
        <w:rPr>
          <w:rFonts w:ascii="Times New Roman" w:hAnsi="Times New Roman"/>
          <w:sz w:val="24"/>
          <w:szCs w:val="24"/>
        </w:rPr>
        <w:t>tyczny wymiar patologii w organizacji.​</w:t>
      </w:r>
    </w:p>
    <w:p w:rsidR="00167534" w:rsidRDefault="00167534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Zagadnienia specjalnościowe – Zarządzanie firmą</w:t>
      </w:r>
    </w:p>
    <w:p w:rsidR="00971625" w:rsidRPr="00AE2072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072">
        <w:rPr>
          <w:rFonts w:ascii="Times New Roman" w:hAnsi="Times New Roman"/>
          <w:sz w:val="24"/>
          <w:szCs w:val="24"/>
        </w:rPr>
        <w:t>Marketing-mix w usługach.</w:t>
      </w:r>
    </w:p>
    <w:p w:rsidR="00971625" w:rsidRPr="00AE2072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072">
        <w:rPr>
          <w:rFonts w:ascii="Times New Roman" w:hAnsi="Times New Roman"/>
          <w:sz w:val="24"/>
          <w:szCs w:val="24"/>
        </w:rPr>
        <w:t>Marketing wewnętrzny i jego znaczenie w usługach.</w:t>
      </w:r>
    </w:p>
    <w:p w:rsidR="00971625" w:rsidRPr="00AE2072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072">
        <w:rPr>
          <w:rFonts w:ascii="Times New Roman" w:hAnsi="Times New Roman"/>
          <w:sz w:val="24"/>
          <w:szCs w:val="24"/>
        </w:rPr>
        <w:t>Cechy i klasyfikacja usług.</w:t>
      </w:r>
    </w:p>
    <w:p w:rsidR="00971625" w:rsidRPr="00E72D25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72D25">
        <w:rPr>
          <w:rFonts w:ascii="Times New Roman" w:hAnsi="Times New Roman"/>
          <w:sz w:val="24"/>
          <w:szCs w:val="24"/>
        </w:rPr>
        <w:t>Rola i umiejętności dobrego menedżera.</w:t>
      </w:r>
    </w:p>
    <w:p w:rsidR="00971625" w:rsidRPr="00AE2072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072">
        <w:rPr>
          <w:rFonts w:ascii="Times New Roman" w:hAnsi="Times New Roman"/>
          <w:sz w:val="24"/>
          <w:szCs w:val="24"/>
        </w:rPr>
        <w:t>Cykl życia produktu.</w:t>
      </w:r>
    </w:p>
    <w:p w:rsidR="00971625" w:rsidRPr="00AE2072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072">
        <w:rPr>
          <w:rFonts w:ascii="Times New Roman" w:hAnsi="Times New Roman"/>
          <w:sz w:val="24"/>
          <w:szCs w:val="24"/>
        </w:rPr>
        <w:t>Produkt w zarządzaniu marketingowym.</w:t>
      </w:r>
    </w:p>
    <w:p w:rsidR="00971625" w:rsidRPr="00AE2072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072">
        <w:rPr>
          <w:rFonts w:ascii="Times New Roman" w:eastAsia="Times New Roman" w:hAnsi="Times New Roman"/>
          <w:sz w:val="24"/>
          <w:szCs w:val="24"/>
          <w:lang w:eastAsia="pl-PL"/>
        </w:rPr>
        <w:t xml:space="preserve">Strategie produkt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E2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ryn</w:t>
      </w:r>
      <w:r w:rsidRPr="00AE2072">
        <w:rPr>
          <w:rFonts w:ascii="Times New Roman" w:eastAsia="Times New Roman" w:hAnsi="Times New Roman"/>
          <w:sz w:val="24"/>
          <w:szCs w:val="24"/>
          <w:lang w:eastAsia="pl-PL"/>
        </w:rPr>
        <w:t xml:space="preserve">ek (macierz H. </w:t>
      </w:r>
      <w:proofErr w:type="spellStart"/>
      <w:r w:rsidRPr="00AE2072">
        <w:rPr>
          <w:rFonts w:ascii="Times New Roman" w:eastAsia="Times New Roman" w:hAnsi="Times New Roman"/>
          <w:sz w:val="24"/>
          <w:szCs w:val="24"/>
          <w:lang w:eastAsia="pl-PL"/>
        </w:rPr>
        <w:t>Ansoffa</w:t>
      </w:r>
      <w:proofErr w:type="spellEnd"/>
      <w:r w:rsidRPr="00AE2072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971625" w:rsidRPr="00AE2072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072">
        <w:rPr>
          <w:rFonts w:ascii="Times New Roman" w:hAnsi="Times New Roman"/>
          <w:sz w:val="24"/>
          <w:szCs w:val="24"/>
        </w:rPr>
        <w:t xml:space="preserve">Public </w:t>
      </w:r>
      <w:proofErr w:type="spellStart"/>
      <w:r w:rsidRPr="00AE2072">
        <w:rPr>
          <w:rFonts w:ascii="Times New Roman" w:hAnsi="Times New Roman"/>
          <w:sz w:val="24"/>
          <w:szCs w:val="24"/>
        </w:rPr>
        <w:t>Relations</w:t>
      </w:r>
      <w:proofErr w:type="spellEnd"/>
      <w:r w:rsidRPr="00AE2072">
        <w:rPr>
          <w:rFonts w:ascii="Times New Roman" w:hAnsi="Times New Roman"/>
          <w:sz w:val="24"/>
          <w:szCs w:val="24"/>
        </w:rPr>
        <w:t xml:space="preserve"> – istota, funkcje, wykorzystywane instrumenty.</w:t>
      </w:r>
    </w:p>
    <w:p w:rsidR="00971625" w:rsidRPr="00AE2072" w:rsidRDefault="00971625" w:rsidP="00971625">
      <w:pPr>
        <w:pStyle w:val="paragraph"/>
        <w:numPr>
          <w:ilvl w:val="0"/>
          <w:numId w:val="6"/>
        </w:numPr>
        <w:tabs>
          <w:tab w:val="clear" w:pos="284"/>
        </w:tabs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AE2072">
        <w:rPr>
          <w:rStyle w:val="normaltextrun"/>
          <w:color w:val="000000"/>
        </w:rPr>
        <w:t>Rola e-commerce w przedsiębiorstwie</w:t>
      </w:r>
      <w:r w:rsidRPr="00AE2072">
        <w:rPr>
          <w:rStyle w:val="eop"/>
          <w:color w:val="000000"/>
        </w:rPr>
        <w:t>.</w:t>
      </w:r>
    </w:p>
    <w:p w:rsidR="00971625" w:rsidRPr="00AE2072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072">
        <w:rPr>
          <w:rFonts w:ascii="Times New Roman" w:hAnsi="Times New Roman"/>
          <w:sz w:val="24"/>
          <w:szCs w:val="24"/>
        </w:rPr>
        <w:t>Korzyści i zagrożenia wynikające z wykorzystania Internetu w przedsiębiorstwie.</w:t>
      </w:r>
    </w:p>
    <w:p w:rsidR="00971625" w:rsidRPr="00E72D25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72D25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E72D25">
        <w:rPr>
          <w:rFonts w:ascii="Times New Roman" w:hAnsi="Times New Roman"/>
          <w:sz w:val="24"/>
          <w:szCs w:val="24"/>
        </w:rPr>
        <w:t>społecznościowe</w:t>
      </w:r>
      <w:proofErr w:type="spellEnd"/>
      <w:r w:rsidRPr="00E72D25">
        <w:rPr>
          <w:rFonts w:ascii="Times New Roman" w:hAnsi="Times New Roman"/>
          <w:sz w:val="24"/>
          <w:szCs w:val="24"/>
        </w:rPr>
        <w:t xml:space="preserve"> jako narzędzie budowania wizerunku przedsiębiorstwa – charakterystyka, zalety i wady.</w:t>
      </w:r>
    </w:p>
    <w:p w:rsidR="00971625" w:rsidRPr="00AE2072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072">
        <w:rPr>
          <w:rFonts w:ascii="Times New Roman" w:hAnsi="Times New Roman"/>
          <w:sz w:val="24"/>
          <w:szCs w:val="24"/>
        </w:rPr>
        <w:t>Promocja – jej cele, strategie i instrumenty.</w:t>
      </w:r>
    </w:p>
    <w:p w:rsidR="00971625" w:rsidRPr="0017667A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667A">
        <w:rPr>
          <w:rFonts w:ascii="Times New Roman" w:hAnsi="Times New Roman"/>
          <w:sz w:val="24"/>
          <w:szCs w:val="24"/>
        </w:rPr>
        <w:t>Zarządzanie ryzykiem w przedsiębiorstwie – definicja, etapy procesu.</w:t>
      </w:r>
    </w:p>
    <w:p w:rsidR="00971625" w:rsidRPr="00AE2072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analizy ryzyka w przedsiębiorstwie.</w:t>
      </w:r>
    </w:p>
    <w:p w:rsidR="00971625" w:rsidRPr="0017667A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667A">
        <w:rPr>
          <w:rFonts w:ascii="Times New Roman" w:hAnsi="Times New Roman"/>
          <w:sz w:val="24"/>
          <w:szCs w:val="24"/>
        </w:rPr>
        <w:t>Sposoby reakcji na ryzyko w przedsiębiorstwie.</w:t>
      </w:r>
    </w:p>
    <w:p w:rsidR="00971625" w:rsidRPr="0017667A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667A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Pojęcie </w:t>
      </w:r>
      <w:proofErr w:type="spellStart"/>
      <w:r w:rsidRPr="0017667A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up-sellingu</w:t>
      </w:r>
      <w:proofErr w:type="spellEnd"/>
      <w:r w:rsidRPr="0017667A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 i przykłady jego wykorzystania w praktyce.</w:t>
      </w:r>
    </w:p>
    <w:p w:rsidR="00971625" w:rsidRPr="0017667A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667A">
        <w:rPr>
          <w:rFonts w:ascii="Times New Roman" w:hAnsi="Times New Roman"/>
          <w:color w:val="000000"/>
          <w:sz w:val="24"/>
          <w:szCs w:val="24"/>
        </w:rPr>
        <w:t>Istota, rola i miejsce controllingu w przedsiębiorstwie​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71625" w:rsidRPr="0017667A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667A">
        <w:rPr>
          <w:rFonts w:ascii="Times New Roman" w:hAnsi="Times New Roman"/>
          <w:sz w:val="24"/>
          <w:szCs w:val="24"/>
        </w:rPr>
        <w:t>Analizy i narzędzia controllingu strategicznego.</w:t>
      </w:r>
    </w:p>
    <w:p w:rsidR="00971625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667A">
        <w:rPr>
          <w:rFonts w:ascii="Times New Roman" w:hAnsi="Times New Roman"/>
          <w:sz w:val="24"/>
          <w:szCs w:val="24"/>
        </w:rPr>
        <w:t>Analizy i narzędzia controllingu</w:t>
      </w:r>
      <w:r>
        <w:rPr>
          <w:rFonts w:ascii="Times New Roman" w:hAnsi="Times New Roman"/>
          <w:sz w:val="24"/>
          <w:szCs w:val="24"/>
        </w:rPr>
        <w:t xml:space="preserve"> operacyjnego.</w:t>
      </w:r>
    </w:p>
    <w:p w:rsidR="00971625" w:rsidRPr="0017667A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667A">
        <w:rPr>
          <w:rFonts w:ascii="Times New Roman" w:hAnsi="Times New Roman"/>
          <w:sz w:val="24"/>
          <w:szCs w:val="24"/>
        </w:rPr>
        <w:t>Proces podejmowania decyzji biznesowych – charakterystyka problemu, etapy procesu.</w:t>
      </w:r>
    </w:p>
    <w:p w:rsidR="00971625" w:rsidRPr="00AE2072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0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Istota i rodzaje architektury organizacji.</w:t>
      </w:r>
    </w:p>
    <w:p w:rsidR="00971625" w:rsidRPr="00AE2072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20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Model architektury zasobów ludzkich.</w:t>
      </w:r>
    </w:p>
    <w:p w:rsidR="00971625" w:rsidRPr="00E72D25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textAlignment w:val="baseline"/>
        <w:rPr>
          <w:rStyle w:val="eop"/>
          <w:rFonts w:ascii="Times New Roman" w:hAnsi="Times New Roman"/>
          <w:sz w:val="24"/>
          <w:szCs w:val="24"/>
        </w:rPr>
      </w:pPr>
      <w:r w:rsidRPr="00E72D25">
        <w:rPr>
          <w:rStyle w:val="normaltextrun"/>
          <w:rFonts w:ascii="Times New Roman" w:hAnsi="Times New Roman"/>
          <w:sz w:val="24"/>
          <w:szCs w:val="24"/>
        </w:rPr>
        <w:t>Strategie marketingowe w zarz</w:t>
      </w:r>
      <w:r>
        <w:rPr>
          <w:rStyle w:val="normaltextrun"/>
          <w:rFonts w:ascii="Times New Roman" w:hAnsi="Times New Roman"/>
          <w:sz w:val="24"/>
          <w:szCs w:val="24"/>
        </w:rPr>
        <w:t>ą</w:t>
      </w:r>
      <w:r w:rsidRPr="00E72D25">
        <w:rPr>
          <w:rStyle w:val="normaltextrun"/>
          <w:rFonts w:ascii="Times New Roman" w:hAnsi="Times New Roman"/>
          <w:sz w:val="24"/>
          <w:szCs w:val="24"/>
        </w:rPr>
        <w:t>dzaniu przedsiębiorstwem.</w:t>
      </w:r>
    </w:p>
    <w:p w:rsidR="00971625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textAlignment w:val="baseline"/>
        <w:rPr>
          <w:rStyle w:val="normaltextrun"/>
          <w:rFonts w:ascii="Times New Roman" w:hAnsi="Times New Roman"/>
          <w:sz w:val="24"/>
          <w:szCs w:val="24"/>
        </w:rPr>
      </w:pPr>
      <w:r w:rsidRPr="00AE2072">
        <w:rPr>
          <w:rStyle w:val="normaltextrun"/>
          <w:rFonts w:ascii="Times New Roman" w:hAnsi="Times New Roman"/>
          <w:sz w:val="24"/>
          <w:szCs w:val="24"/>
        </w:rPr>
        <w:t xml:space="preserve">Segmentacja rynku </w:t>
      </w:r>
      <w:r>
        <w:rPr>
          <w:rStyle w:val="normaltextrun"/>
          <w:rFonts w:ascii="Times New Roman" w:hAnsi="Times New Roman"/>
          <w:sz w:val="24"/>
          <w:szCs w:val="24"/>
        </w:rPr>
        <w:t>–</w:t>
      </w:r>
      <w:r w:rsidRPr="00AE2072">
        <w:rPr>
          <w:rStyle w:val="normaltextrun"/>
          <w:rFonts w:ascii="Times New Roman" w:hAnsi="Times New Roman"/>
          <w:sz w:val="24"/>
          <w:szCs w:val="24"/>
        </w:rPr>
        <w:t xml:space="preserve"> definicja, kryteria, etapy, cele, zasady.</w:t>
      </w:r>
    </w:p>
    <w:p w:rsidR="00971625" w:rsidRPr="00AE2072" w:rsidRDefault="00971625" w:rsidP="00971625">
      <w:pPr>
        <w:numPr>
          <w:ilvl w:val="0"/>
          <w:numId w:val="6"/>
        </w:numPr>
        <w:tabs>
          <w:tab w:val="clear" w:pos="284"/>
        </w:tabs>
        <w:spacing w:line="36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Zalety i wady prowadzenia własnej firmy.</w:t>
      </w:r>
    </w:p>
    <w:p w:rsidR="00971625" w:rsidRDefault="00971625" w:rsidP="009716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1625" w:rsidRDefault="00971625" w:rsidP="009716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05ED" w:rsidRDefault="00EE05ED" w:rsidP="00EE05E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Zagadnienia specjalnościowe – Zarządzanie logistyką i jakością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 xml:space="preserve">System zarządzania jakością wg ISO serii 9000 </w:t>
      </w:r>
      <w:r>
        <w:rPr>
          <w:rFonts w:ascii="Times New Roman" w:hAnsi="Times New Roman"/>
          <w:sz w:val="24"/>
          <w:szCs w:val="24"/>
        </w:rPr>
        <w:t>–</w:t>
      </w:r>
      <w:r w:rsidRPr="00B15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</w:t>
      </w:r>
      <w:r w:rsidRPr="00B15B9C">
        <w:rPr>
          <w:rFonts w:ascii="Times New Roman" w:hAnsi="Times New Roman"/>
          <w:sz w:val="24"/>
          <w:szCs w:val="24"/>
        </w:rPr>
        <w:t>le, model i zasady zarządzania jakością.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 xml:space="preserve">Znormalizowane systemy zarządzania </w:t>
      </w:r>
      <w:r>
        <w:rPr>
          <w:rFonts w:ascii="Times New Roman" w:hAnsi="Times New Roman"/>
          <w:sz w:val="24"/>
          <w:szCs w:val="24"/>
        </w:rPr>
        <w:t>–</w:t>
      </w:r>
      <w:r w:rsidRPr="00B15B9C">
        <w:rPr>
          <w:rFonts w:ascii="Times New Roman" w:hAnsi="Times New Roman"/>
          <w:sz w:val="24"/>
          <w:szCs w:val="24"/>
        </w:rPr>
        <w:t xml:space="preserve"> środowiskiem, BHP, bezpieczeństwem </w:t>
      </w:r>
      <w:r>
        <w:rPr>
          <w:rFonts w:ascii="Times New Roman" w:hAnsi="Times New Roman"/>
          <w:sz w:val="24"/>
          <w:szCs w:val="24"/>
        </w:rPr>
        <w:t>–</w:t>
      </w:r>
      <w:r w:rsidRPr="00B15B9C">
        <w:rPr>
          <w:rFonts w:ascii="Times New Roman" w:hAnsi="Times New Roman"/>
          <w:sz w:val="24"/>
          <w:szCs w:val="24"/>
        </w:rPr>
        <w:t xml:space="preserve"> rodzaje, cele i funkcjonowanie, normy je opisujące.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>Audyt zintegrowanego systemu zarządzania.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>Podstawowe dokumenty w zintegrowanym systemie zarządzania.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>Podejście procesowego do zarządzania.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15B9C">
        <w:rPr>
          <w:rFonts w:ascii="Times New Roman" w:hAnsi="Times New Roman"/>
          <w:sz w:val="24"/>
          <w:szCs w:val="24"/>
        </w:rPr>
        <w:t>Makrootoczenie</w:t>
      </w:r>
      <w:proofErr w:type="spellEnd"/>
      <w:r w:rsidRPr="00B15B9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15B9C">
        <w:rPr>
          <w:rFonts w:ascii="Times New Roman" w:hAnsi="Times New Roman"/>
          <w:sz w:val="24"/>
          <w:szCs w:val="24"/>
        </w:rPr>
        <w:t>mikrootoczenie</w:t>
      </w:r>
      <w:proofErr w:type="spellEnd"/>
      <w:r w:rsidRPr="00B15B9C">
        <w:rPr>
          <w:rFonts w:ascii="Times New Roman" w:hAnsi="Times New Roman"/>
          <w:sz w:val="24"/>
          <w:szCs w:val="24"/>
        </w:rPr>
        <w:t xml:space="preserve"> systemu logistycznego.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>Łańcuch dostaw i nowoczesne tendencje w zarządzaniu nim.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>Pojęcie dystrybucji fizycznej i zarządzanie nią.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 xml:space="preserve">Procesy zaopatrzenia </w:t>
      </w:r>
      <w:r>
        <w:rPr>
          <w:rFonts w:ascii="Times New Roman" w:hAnsi="Times New Roman"/>
          <w:sz w:val="24"/>
          <w:szCs w:val="24"/>
        </w:rPr>
        <w:t>–</w:t>
      </w:r>
      <w:r w:rsidRPr="00B15B9C">
        <w:rPr>
          <w:rFonts w:ascii="Times New Roman" w:hAnsi="Times New Roman"/>
          <w:sz w:val="24"/>
          <w:szCs w:val="24"/>
        </w:rPr>
        <w:t xml:space="preserve"> planowanie i funkcjonowanie.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>Procesy dystrybucji – planowanie i funkcjonowanie.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 xml:space="preserve">Systemy automatycznej identyfikacji </w:t>
      </w:r>
      <w:r>
        <w:rPr>
          <w:rFonts w:ascii="Times New Roman" w:hAnsi="Times New Roman"/>
          <w:sz w:val="24"/>
          <w:szCs w:val="24"/>
        </w:rPr>
        <w:t>–</w:t>
      </w:r>
      <w:r w:rsidRPr="00B15B9C">
        <w:rPr>
          <w:rFonts w:ascii="Times New Roman" w:hAnsi="Times New Roman"/>
          <w:sz w:val="24"/>
          <w:szCs w:val="24"/>
        </w:rPr>
        <w:t xml:space="preserve"> cele i zadania.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>Funkcje globalnego systemu identyfikacji GS1.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>Wady i zalety systemów RFID.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>Koncepcja zarządzania wiedzą i gospodarki opartej na wiedzy.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>Usługa, jej cechy, klasyfikacja usług.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>Pojęcie kultury organizacyjnej.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>Elementy obsługi klienta.</w:t>
      </w:r>
    </w:p>
    <w:p w:rsidR="00EE05ED" w:rsidRPr="00B15B9C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>Koncepcje zarządzania miastem.</w:t>
      </w:r>
    </w:p>
    <w:p w:rsidR="00EE05ED" w:rsidRDefault="00EE05ED" w:rsidP="00EE05ED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5B9C">
        <w:rPr>
          <w:rFonts w:ascii="Times New Roman" w:hAnsi="Times New Roman"/>
          <w:sz w:val="24"/>
          <w:szCs w:val="24"/>
        </w:rPr>
        <w:t>Problemy logistyczne aglomeracji miejskich.</w:t>
      </w:r>
    </w:p>
    <w:p w:rsidR="00EE05ED" w:rsidRDefault="00EE05ED" w:rsidP="00EE05E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E05ED" w:rsidRDefault="00EE05ED" w:rsidP="00EE05E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E05ED" w:rsidRDefault="00EE05ED" w:rsidP="00EE05E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E05ED" w:rsidRDefault="00EE05ED" w:rsidP="00EE05E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E05ED" w:rsidRDefault="00EE05ED" w:rsidP="00EE05E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E05ED" w:rsidRDefault="00EE05ED" w:rsidP="00EE05E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E05ED" w:rsidRDefault="00EE05ED" w:rsidP="00EE05E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E05ED" w:rsidRDefault="00EE05ED" w:rsidP="00EE05E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E05ED" w:rsidRDefault="00EE05ED" w:rsidP="00EE05E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E05ED" w:rsidRDefault="00EE05ED" w:rsidP="00EE05E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E05ED" w:rsidRDefault="00EE05ED" w:rsidP="00EE05E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E05ED" w:rsidRDefault="00EE05ED" w:rsidP="00EE05E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E05ED" w:rsidRDefault="00EE05ED" w:rsidP="00EE05ED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Zagadnienia specjalnościowe – Zarządzanie w administracji i finanse organizacji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Europejski System Nadzoru Finansowego.</w:t>
      </w:r>
      <w:r>
        <w:rPr>
          <w:rStyle w:val="eop"/>
        </w:rPr>
        <w:t> 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Instytucje w Unii Europejskiej a proces decyzyjny. </w:t>
      </w:r>
      <w:r>
        <w:rPr>
          <w:rStyle w:val="eop"/>
        </w:rPr>
        <w:t> 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Procedura ustawodawcza w Unii Europejskiej</w:t>
      </w:r>
      <w:r>
        <w:rPr>
          <w:rStyle w:val="eop"/>
        </w:rPr>
        <w:t> 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Procedura budżetowa w UE – rola Parlamentu Europejskiego, Komisji Europejskiej i Rady Unii Europejskiej</w:t>
      </w:r>
      <w:r>
        <w:rPr>
          <w:rStyle w:val="eop"/>
        </w:rPr>
        <w:t>.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Rola Komisji Europejskiej i wpływ na kształtowanie budżetu UE</w:t>
      </w:r>
      <w:r>
        <w:rPr>
          <w:rStyle w:val="eop"/>
        </w:rPr>
        <w:t> 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Rada Unii Europejskiej i Rada Europejska – charakterystyka i różnice, </w:t>
      </w:r>
      <w:r>
        <w:rPr>
          <w:rStyle w:val="scxw151016072"/>
        </w:rPr>
        <w:t> </w:t>
      </w:r>
      <w:r>
        <w:br/>
      </w:r>
      <w:r>
        <w:rPr>
          <w:rStyle w:val="normaltextrun"/>
        </w:rPr>
        <w:t>wpływ na rozwój państw Unii Europejskiej.</w:t>
      </w:r>
      <w:r>
        <w:rPr>
          <w:rStyle w:val="eop"/>
        </w:rPr>
        <w:t> 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Raje podatkowe i inicjatywy skierowane przeciw rajom podatkowym.</w:t>
      </w:r>
      <w:r>
        <w:rPr>
          <w:rStyle w:val="eop"/>
        </w:rPr>
        <w:t> 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Marketing personalny – modele i podsystemy.</w:t>
      </w:r>
      <w:r>
        <w:rPr>
          <w:rStyle w:val="eop"/>
        </w:rPr>
        <w:t> 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Odbiorcy marketingu personalnego i ich potrzeby.</w:t>
      </w:r>
      <w:r>
        <w:rPr>
          <w:rStyle w:val="eop"/>
        </w:rPr>
        <w:t> 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Kształtowanie wizerunku firmy jako pracodawcy.</w:t>
      </w:r>
      <w:r>
        <w:rPr>
          <w:rStyle w:val="eop"/>
        </w:rPr>
        <w:t> 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Polityka gospodarcza – definicja, instrumenty, rodzaje</w:t>
      </w:r>
      <w:r>
        <w:rPr>
          <w:rStyle w:val="eop"/>
        </w:rPr>
        <w:t>.</w:t>
      </w:r>
    </w:p>
    <w:p w:rsidR="00EE05ED" w:rsidRPr="005A04A2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</w:rPr>
        <w:t>Wyobraźnia- kreatywność- innowacyjność- przedsiębiorczość- wyjaśnienie pojęć oraz ich wzajemnych relacji.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proofErr w:type="spellStart"/>
      <w:r w:rsidRPr="5948F53E">
        <w:rPr>
          <w:rStyle w:val="normaltextrun"/>
        </w:rPr>
        <w:t>Pretotyping</w:t>
      </w:r>
      <w:proofErr w:type="spellEnd"/>
      <w:r>
        <w:rPr>
          <w:rStyle w:val="normaltextrun"/>
        </w:rPr>
        <w:t xml:space="preserve"> –</w:t>
      </w:r>
      <w:r w:rsidRPr="5948F53E">
        <w:rPr>
          <w:rStyle w:val="normaltextrun"/>
        </w:rPr>
        <w:t xml:space="preserve"> istota koncepcji, korzyści, wybrane techniki </w:t>
      </w:r>
      <w:proofErr w:type="spellStart"/>
      <w:r w:rsidRPr="5948F53E">
        <w:rPr>
          <w:rStyle w:val="normaltextrun"/>
        </w:rPr>
        <w:t>pretotypowania</w:t>
      </w:r>
      <w:proofErr w:type="spellEnd"/>
      <w:r w:rsidRPr="5948F53E">
        <w:rPr>
          <w:rStyle w:val="normaltextrun"/>
        </w:rPr>
        <w:t xml:space="preserve">, </w:t>
      </w:r>
      <w:proofErr w:type="spellStart"/>
      <w:r w:rsidRPr="5948F53E">
        <w:rPr>
          <w:rStyle w:val="normaltextrun"/>
        </w:rPr>
        <w:t>pretotyp</w:t>
      </w:r>
      <w:proofErr w:type="spellEnd"/>
      <w:r w:rsidRPr="5948F53E">
        <w:rPr>
          <w:rStyle w:val="normaltextrun"/>
        </w:rPr>
        <w:t xml:space="preserve"> i prototyp </w:t>
      </w:r>
      <w:r>
        <w:rPr>
          <w:rStyle w:val="normaltextrun"/>
        </w:rPr>
        <w:t>–</w:t>
      </w:r>
      <w:r w:rsidRPr="5948F53E">
        <w:rPr>
          <w:rStyle w:val="normaltextrun"/>
        </w:rPr>
        <w:t xml:space="preserve"> podstawowe różnice.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Cnota roztropności w etyce biznesu.</w:t>
      </w:r>
      <w:r>
        <w:rPr>
          <w:rStyle w:val="eop"/>
        </w:rPr>
        <w:t> 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Etyka menedżera i negocjatora.</w:t>
      </w:r>
      <w:r>
        <w:rPr>
          <w:rStyle w:val="eop"/>
        </w:rPr>
        <w:t> 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Etyczny wymiar patologii w organizacji.</w:t>
      </w:r>
      <w:r>
        <w:rPr>
          <w:rStyle w:val="eop"/>
        </w:rPr>
        <w:t> 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Kredyt konsumencki – dostawcy i ich obowiązki oraz prawa konsumenta</w:t>
      </w:r>
      <w:r>
        <w:rPr>
          <w:rStyle w:val="eop"/>
        </w:rPr>
        <w:t>.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Rodzaje i zasady działania systemów ochrony klientów sektora finansowego</w:t>
      </w:r>
      <w:r>
        <w:rPr>
          <w:rStyle w:val="eop"/>
        </w:rPr>
        <w:t>.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Otwarta bankowość – usługi, dostawcy, podstawy prawne regulacji. </w:t>
      </w:r>
      <w:r>
        <w:rPr>
          <w:rStyle w:val="eop"/>
        </w:rPr>
        <w:t> 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Próg rentowności – zastosowanie w zarządzaniu.</w:t>
      </w:r>
      <w:r>
        <w:rPr>
          <w:rStyle w:val="eop"/>
        </w:rPr>
        <w:t> </w:t>
      </w:r>
    </w:p>
    <w:p w:rsid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Dochód i ryzyko jako charakterystyki portfela inwestycyjnego</w:t>
      </w:r>
      <w:r>
        <w:rPr>
          <w:rStyle w:val="eop"/>
        </w:rPr>
        <w:t> </w:t>
      </w:r>
    </w:p>
    <w:p w:rsidR="00EE05ED" w:rsidRPr="00EE05ED" w:rsidRDefault="00EE05ED" w:rsidP="00EE05E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Pojęcie dywersyfikacji portfela inwestycyjnego</w:t>
      </w:r>
      <w:r>
        <w:rPr>
          <w:rStyle w:val="eop"/>
        </w:rPr>
        <w:t>.</w:t>
      </w:r>
    </w:p>
    <w:sectPr w:rsidR="00EE05ED" w:rsidRPr="00EE05ED" w:rsidSect="005F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387"/>
    <w:multiLevelType w:val="hybridMultilevel"/>
    <w:tmpl w:val="3A2AD59C"/>
    <w:lvl w:ilvl="0" w:tplc="167280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C58C4"/>
    <w:multiLevelType w:val="hybridMultilevel"/>
    <w:tmpl w:val="20F6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71F9"/>
    <w:multiLevelType w:val="hybridMultilevel"/>
    <w:tmpl w:val="71BC93AA"/>
    <w:lvl w:ilvl="0" w:tplc="BC54969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666A"/>
    <w:multiLevelType w:val="hybridMultilevel"/>
    <w:tmpl w:val="61044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16CA"/>
    <w:multiLevelType w:val="hybridMultilevel"/>
    <w:tmpl w:val="DDE2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03CC7"/>
    <w:multiLevelType w:val="hybridMultilevel"/>
    <w:tmpl w:val="BEB4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03961"/>
    <w:multiLevelType w:val="hybridMultilevel"/>
    <w:tmpl w:val="F690B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2352D"/>
    <w:multiLevelType w:val="hybridMultilevel"/>
    <w:tmpl w:val="61044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5234D"/>
    <w:rsid w:val="000D505D"/>
    <w:rsid w:val="00137A39"/>
    <w:rsid w:val="00167534"/>
    <w:rsid w:val="002D0469"/>
    <w:rsid w:val="0033328E"/>
    <w:rsid w:val="00357882"/>
    <w:rsid w:val="003677D7"/>
    <w:rsid w:val="003730E7"/>
    <w:rsid w:val="003A13E1"/>
    <w:rsid w:val="003A4FDF"/>
    <w:rsid w:val="004029F6"/>
    <w:rsid w:val="004159ED"/>
    <w:rsid w:val="00453741"/>
    <w:rsid w:val="00475C1C"/>
    <w:rsid w:val="005277D4"/>
    <w:rsid w:val="005664D4"/>
    <w:rsid w:val="005F12DC"/>
    <w:rsid w:val="00620859"/>
    <w:rsid w:val="0064370D"/>
    <w:rsid w:val="006F6DD7"/>
    <w:rsid w:val="00771CFA"/>
    <w:rsid w:val="00793445"/>
    <w:rsid w:val="00794135"/>
    <w:rsid w:val="007C3726"/>
    <w:rsid w:val="007D4DC5"/>
    <w:rsid w:val="0094726F"/>
    <w:rsid w:val="00971625"/>
    <w:rsid w:val="009D7A6B"/>
    <w:rsid w:val="00A118F5"/>
    <w:rsid w:val="00A94BEC"/>
    <w:rsid w:val="00AC4F85"/>
    <w:rsid w:val="00B943B7"/>
    <w:rsid w:val="00CB30EE"/>
    <w:rsid w:val="00D5234D"/>
    <w:rsid w:val="00D76EB0"/>
    <w:rsid w:val="00DB5B92"/>
    <w:rsid w:val="00EA6CFF"/>
    <w:rsid w:val="00EB51B7"/>
    <w:rsid w:val="00EE05ED"/>
    <w:rsid w:val="00F73CD9"/>
    <w:rsid w:val="00F7554A"/>
    <w:rsid w:val="00FD5361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34D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5234D"/>
    <w:pPr>
      <w:keepNext/>
      <w:keepLines/>
      <w:spacing w:before="480"/>
      <w:outlineLvl w:val="0"/>
    </w:pPr>
    <w:rPr>
      <w:rFonts w:ascii="Corbel" w:eastAsia="Times New Roman" w:hAnsi="Corbel"/>
      <w:b/>
      <w:bCs/>
      <w:color w:val="365F91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234D"/>
    <w:rPr>
      <w:rFonts w:ascii="Corbel" w:hAnsi="Corbel"/>
      <w:b/>
      <w:bCs/>
      <w:color w:val="365F91"/>
      <w:sz w:val="32"/>
      <w:szCs w:val="28"/>
      <w:lang w:val="pl-PL" w:eastAsia="en-US" w:bidi="ar-SA"/>
    </w:rPr>
  </w:style>
  <w:style w:type="paragraph" w:styleId="Tytu">
    <w:name w:val="Title"/>
    <w:basedOn w:val="Normalny"/>
    <w:next w:val="Normalny"/>
    <w:link w:val="TytuZnak"/>
    <w:qFormat/>
    <w:rsid w:val="00D5234D"/>
    <w:pPr>
      <w:spacing w:after="300"/>
      <w:contextualSpacing/>
    </w:pPr>
    <w:rPr>
      <w:rFonts w:ascii="Corbel" w:eastAsia="Times New Roman" w:hAnsi="Corbel"/>
      <w:color w:val="17365D"/>
      <w:spacing w:val="5"/>
      <w:kern w:val="28"/>
      <w:sz w:val="48"/>
      <w:szCs w:val="52"/>
    </w:rPr>
  </w:style>
  <w:style w:type="character" w:customStyle="1" w:styleId="TytuZnak">
    <w:name w:val="Tytuł Znak"/>
    <w:link w:val="Tytu"/>
    <w:rsid w:val="00D5234D"/>
    <w:rPr>
      <w:rFonts w:ascii="Corbel" w:hAnsi="Corbel"/>
      <w:color w:val="17365D"/>
      <w:spacing w:val="5"/>
      <w:kern w:val="28"/>
      <w:sz w:val="48"/>
      <w:szCs w:val="5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F7554A"/>
    <w:pPr>
      <w:ind w:left="720"/>
      <w:contextualSpacing/>
      <w:jc w:val="both"/>
    </w:pPr>
  </w:style>
  <w:style w:type="paragraph" w:customStyle="1" w:styleId="paragraph">
    <w:name w:val="paragraph"/>
    <w:basedOn w:val="Normalny"/>
    <w:rsid w:val="009716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971625"/>
  </w:style>
  <w:style w:type="character" w:customStyle="1" w:styleId="eop">
    <w:name w:val="eop"/>
    <w:rsid w:val="00971625"/>
  </w:style>
  <w:style w:type="character" w:customStyle="1" w:styleId="scxw151016072">
    <w:name w:val="scxw151016072"/>
    <w:basedOn w:val="Domylnaczcionkaakapitu"/>
    <w:rsid w:val="00EE0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874C5A8381148823736BD293C3FB1" ma:contentTypeVersion="2" ma:contentTypeDescription="Utwórz nowy dokument." ma:contentTypeScope="" ma:versionID="3782b385127482b4fd4771798d75b07f">
  <xsd:schema xmlns:xsd="http://www.w3.org/2001/XMLSchema" xmlns:xs="http://www.w3.org/2001/XMLSchema" xmlns:p="http://schemas.microsoft.com/office/2006/metadata/properties" xmlns:ns2="512005dd-95c6-463b-92b6-acd9e81249be" targetNamespace="http://schemas.microsoft.com/office/2006/metadata/properties" ma:root="true" ma:fieldsID="34da7589d51c17874d9c41987c06fe2d" ns2:_="">
    <xsd:import namespace="512005dd-95c6-463b-92b6-acd9e8124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05dd-95c6-463b-92b6-acd9e8124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C01DF-FF45-4BB4-A028-ACB366236C2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F7B78A-E342-4D90-9FD9-AB1B839F8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66249-5F82-4071-A813-C036DE53F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05dd-95c6-463b-92b6-acd9e8124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na egzamin dyplomowy II stopnia</vt:lpstr>
    </vt:vector>
  </TitlesOfParts>
  <Company>ATH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egzamin dyplomowy II stopnia</dc:title>
  <dc:creator>tobiasz</dc:creator>
  <cp:lastModifiedBy>SYLWIA</cp:lastModifiedBy>
  <cp:revision>8</cp:revision>
  <dcterms:created xsi:type="dcterms:W3CDTF">2021-01-18T07:53:00Z</dcterms:created>
  <dcterms:modified xsi:type="dcterms:W3CDTF">2021-01-18T08:29:00Z</dcterms:modified>
</cp:coreProperties>
</file>